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41" w:rsidRPr="00797526" w:rsidRDefault="00C07041">
      <w:pPr>
        <w:rPr>
          <w:u w:val="single"/>
        </w:rPr>
      </w:pPr>
      <w:r w:rsidRPr="00797526">
        <w:rPr>
          <w:u w:val="single"/>
        </w:rPr>
        <w:t xml:space="preserve">Werkconferentie Expertisenetwerk Downsyndroom </w:t>
      </w:r>
    </w:p>
    <w:p w:rsidR="00D04A2A" w:rsidRPr="00797526" w:rsidRDefault="00C07041">
      <w:pPr>
        <w:rPr>
          <w:i/>
        </w:rPr>
      </w:pPr>
      <w:r w:rsidRPr="00797526">
        <w:rPr>
          <w:i/>
        </w:rPr>
        <w:t>Synopsis voordrachten</w:t>
      </w:r>
    </w:p>
    <w:p w:rsidR="00A5160B" w:rsidRDefault="00A5160B" w:rsidP="00A5160B">
      <w:pPr>
        <w:pStyle w:val="Tekstzonderopmaak"/>
      </w:pPr>
    </w:p>
    <w:p w:rsidR="00A5160B" w:rsidRDefault="00A5160B" w:rsidP="005E44F9">
      <w:pPr>
        <w:pStyle w:val="Tekstzonderopmaak"/>
        <w:numPr>
          <w:ilvl w:val="0"/>
          <w:numId w:val="1"/>
        </w:numPr>
      </w:pPr>
      <w:r>
        <w:t>Presentatie/inleiding</w:t>
      </w:r>
    </w:p>
    <w:p w:rsidR="00A5160B" w:rsidRDefault="00A5160B" w:rsidP="00A5160B">
      <w:pPr>
        <w:pStyle w:val="Tekstzonderopmaak"/>
      </w:pPr>
      <w:r>
        <w:t>De inleiding wordt verzorgd door:</w:t>
      </w:r>
    </w:p>
    <w:p w:rsidR="00A5160B" w:rsidRDefault="00A5160B" w:rsidP="00A5160B">
      <w:pPr>
        <w:pStyle w:val="Tekstzonderopmaak"/>
      </w:pPr>
      <w:r>
        <w:t>Spreker: prof. dr. E. de Vries, bijzonder hoogleraar Ketenzorg met bijzondere aandacht voor downsyndroom en het immuunsysteem.</w:t>
      </w:r>
    </w:p>
    <w:p w:rsidR="00A5160B" w:rsidRDefault="00A5160B" w:rsidP="00A5160B">
      <w:pPr>
        <w:pStyle w:val="Tekstzonderopmaak"/>
      </w:pPr>
    </w:p>
    <w:p w:rsidR="00A5160B" w:rsidRDefault="00A5160B" w:rsidP="005E44F9">
      <w:pPr>
        <w:pStyle w:val="Tekstzonderopmaak"/>
        <w:numPr>
          <w:ilvl w:val="0"/>
          <w:numId w:val="1"/>
        </w:numPr>
      </w:pPr>
      <w:r>
        <w:t>Presentatie Tranzo: Downsyndroomketen</w:t>
      </w:r>
    </w:p>
    <w:p w:rsidR="00A5160B" w:rsidRDefault="00A5160B" w:rsidP="00A5160B">
      <w:pPr>
        <w:pStyle w:val="Tekstzonderopmaak"/>
      </w:pPr>
      <w:r>
        <w:t>"Beter verbinden van de schakels in de keten".</w:t>
      </w:r>
    </w:p>
    <w:p w:rsidR="00A5160B" w:rsidRDefault="00A5160B" w:rsidP="00A5160B">
      <w:pPr>
        <w:pStyle w:val="Tekstzonderopmaak"/>
      </w:pPr>
      <w:r>
        <w:t>Spreker: Prof. dr. ir. Bert Meijboom</w:t>
      </w:r>
    </w:p>
    <w:p w:rsidR="00A5160B" w:rsidRDefault="00A5160B" w:rsidP="00A5160B">
      <w:pPr>
        <w:pStyle w:val="Tekstzonderopmaak"/>
      </w:pPr>
      <w:r>
        <w:t>Zijn leerstoel betreft het thema Organisatie van Ketenzorg. Dit is sterk gerelateerd aan de academische werkplaats ‘Kwaliteit van Huisartsen- en Ziekenhuiszorg’ en het ‘Kennisnetwerk Gezondheidseconomie’ bij Tranzo.</w:t>
      </w:r>
    </w:p>
    <w:p w:rsidR="005E44F9" w:rsidRDefault="005E44F9" w:rsidP="00A5160B">
      <w:pPr>
        <w:pStyle w:val="Tekstzonderopmaak"/>
      </w:pPr>
    </w:p>
    <w:p w:rsidR="005E44F9" w:rsidRDefault="005E44F9" w:rsidP="005E44F9">
      <w:pPr>
        <w:rPr>
          <w:rFonts w:ascii="Times New Roman" w:eastAsia="Calibri" w:hAnsi="Times New Roman" w:cs="Times New Roman"/>
          <w:b/>
          <w:sz w:val="28"/>
          <w:szCs w:val="28"/>
        </w:rPr>
      </w:pPr>
      <w:r>
        <w:rPr>
          <w:rFonts w:ascii="Times New Roman" w:eastAsia="Calibri" w:hAnsi="Times New Roman" w:cs="Times New Roman"/>
          <w:b/>
          <w:sz w:val="28"/>
          <w:szCs w:val="28"/>
        </w:rPr>
        <w:t>Zorg in de Down keten: een organisatie insteek</w:t>
      </w:r>
    </w:p>
    <w:p w:rsidR="005E44F9" w:rsidRDefault="005E44F9" w:rsidP="005E44F9">
      <w:pPr>
        <w:tabs>
          <w:tab w:val="left" w:pos="567"/>
          <w:tab w:val="left" w:pos="1134"/>
          <w:tab w:val="left" w:pos="1701"/>
          <w:tab w:val="left" w:pos="2268"/>
          <w:tab w:val="left" w:pos="2835"/>
        </w:tabs>
        <w:spacing w:after="240" w:line="360" w:lineRule="auto"/>
        <w:rPr>
          <w:rFonts w:ascii="CG Times" w:eastAsia="Times New Roman" w:hAnsi="CG Times" w:cs="Times New Roman"/>
          <w:b/>
          <w:sz w:val="20"/>
          <w:szCs w:val="20"/>
        </w:rPr>
      </w:pPr>
      <w:r>
        <w:rPr>
          <w:rFonts w:ascii="Times New Roman" w:eastAsia="Calibri" w:hAnsi="Times New Roman" w:cs="Times New Roman"/>
          <w:b/>
          <w:sz w:val="20"/>
          <w:szCs w:val="20"/>
        </w:rPr>
        <w:t>Prof.</w:t>
      </w:r>
      <w:r w:rsidR="00DD23A0">
        <w:rPr>
          <w:rFonts w:ascii="Times New Roman" w:eastAsia="Calibri" w:hAnsi="Times New Roman" w:cs="Times New Roman"/>
          <w:b/>
          <w:sz w:val="20"/>
          <w:szCs w:val="20"/>
        </w:rPr>
        <w:t xml:space="preserve"> dr.</w:t>
      </w:r>
      <w:r>
        <w:rPr>
          <w:rFonts w:ascii="Times New Roman" w:eastAsia="Calibri" w:hAnsi="Times New Roman" w:cs="Times New Roman"/>
          <w:b/>
          <w:sz w:val="20"/>
          <w:szCs w:val="20"/>
        </w:rPr>
        <w:t xml:space="preserve"> ir. B. Meijboom, 7 november 2017</w:t>
      </w:r>
    </w:p>
    <w:p w:rsidR="005E44F9" w:rsidRDefault="005E44F9" w:rsidP="005E44F9">
      <w:pPr>
        <w:tabs>
          <w:tab w:val="left" w:pos="567"/>
          <w:tab w:val="left" w:pos="1134"/>
          <w:tab w:val="left" w:pos="1701"/>
          <w:tab w:val="left" w:pos="2268"/>
          <w:tab w:val="left" w:pos="2835"/>
        </w:tabs>
        <w:spacing w:after="24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 zorg voor in de  Down keten wordt gekenmerkt wordt door een samenstel van zeer uiteenlopende specialismen. De benodigde zorgcomponenten voor de behandeling en ondersteuning van downsyndroom patiënten worden voorzien door een netwerk van professionals (bijvoorbeeld kinderarts, logopedist, oogarts in het geval van een kind op schoolleeftijd) respectievelijk organisaties (bijvoorbeeld paramedische werkwijzen, ziekenhuizen). Dit alles is momenteel losjes gekoppeld. Het spectrum van potentieel relevante zorgaanbieders is moeilijk te overzien, zeker niet vanuit het cliëntsysteem. </w:t>
      </w:r>
    </w:p>
    <w:p w:rsidR="005E44F9" w:rsidRDefault="005E44F9" w:rsidP="005E44F9">
      <w:pPr>
        <w:tabs>
          <w:tab w:val="left" w:pos="567"/>
          <w:tab w:val="left" w:pos="1134"/>
          <w:tab w:val="left" w:pos="1701"/>
          <w:tab w:val="left" w:pos="2268"/>
          <w:tab w:val="left" w:pos="2835"/>
        </w:tabs>
        <w:spacing w:after="24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deze bijdrage wordt de organisatie van ketenzorg onder de </w:t>
      </w:r>
      <w:proofErr w:type="spellStart"/>
      <w:r>
        <w:rPr>
          <w:rFonts w:ascii="Times New Roman" w:eastAsia="Calibri" w:hAnsi="Times New Roman" w:cs="Times New Roman"/>
          <w:sz w:val="24"/>
          <w:szCs w:val="24"/>
        </w:rPr>
        <w:t>loupe</w:t>
      </w:r>
      <w:proofErr w:type="spellEnd"/>
      <w:r>
        <w:rPr>
          <w:rFonts w:ascii="Times New Roman" w:eastAsia="Calibri" w:hAnsi="Times New Roman" w:cs="Times New Roman"/>
          <w:sz w:val="24"/>
          <w:szCs w:val="24"/>
        </w:rPr>
        <w:t xml:space="preserve"> genomen vanuit de optiek van Operations &amp; Supply Chain Management (OM &amp; SCM). Deze disciplines richten zich op het ontwerp en de inrichting van processen en ketens die eindigen bij de klant. Zonder de kosten uit het oog te verliezen worden de klantbehoeften terugvertaald naar het begin van het proces of de keten. We kijken vervolgens hoe dit organisatie perspectief kan worden toegepast in de  Down keten.</w:t>
      </w:r>
    </w:p>
    <w:p w:rsidR="00A5160B" w:rsidRDefault="00A5160B" w:rsidP="00A5160B">
      <w:pPr>
        <w:pStyle w:val="Tekstzonderopmaak"/>
      </w:pPr>
    </w:p>
    <w:p w:rsidR="005E44F9" w:rsidRDefault="005E44F9" w:rsidP="00A5160B">
      <w:pPr>
        <w:pStyle w:val="Tekstzonderopmaak"/>
      </w:pPr>
    </w:p>
    <w:p w:rsidR="005E44F9" w:rsidRDefault="005E44F9" w:rsidP="00A5160B">
      <w:pPr>
        <w:pStyle w:val="Tekstzonderopmaak"/>
      </w:pPr>
    </w:p>
    <w:p w:rsidR="005E44F9" w:rsidRDefault="005E44F9" w:rsidP="00A5160B">
      <w:pPr>
        <w:pStyle w:val="Tekstzonderopmaak"/>
      </w:pPr>
    </w:p>
    <w:p w:rsidR="005E44F9" w:rsidRDefault="005E44F9" w:rsidP="00A5160B">
      <w:pPr>
        <w:pStyle w:val="Tekstzonderopmaak"/>
      </w:pPr>
    </w:p>
    <w:p w:rsidR="005E44F9" w:rsidRDefault="005E44F9" w:rsidP="00A5160B">
      <w:pPr>
        <w:pStyle w:val="Tekstzonderopmaak"/>
      </w:pPr>
    </w:p>
    <w:p w:rsidR="005E44F9" w:rsidRDefault="005E44F9" w:rsidP="00A5160B">
      <w:pPr>
        <w:pStyle w:val="Tekstzonderopmaak"/>
      </w:pPr>
    </w:p>
    <w:p w:rsidR="005E44F9" w:rsidRDefault="005E44F9" w:rsidP="00A5160B">
      <w:pPr>
        <w:pStyle w:val="Tekstzonderopmaak"/>
      </w:pPr>
    </w:p>
    <w:p w:rsidR="005E44F9" w:rsidRDefault="005E44F9" w:rsidP="00A5160B">
      <w:pPr>
        <w:pStyle w:val="Tekstzonderopmaak"/>
      </w:pPr>
    </w:p>
    <w:p w:rsidR="00A5160B" w:rsidRDefault="00A5160B" w:rsidP="005E44F9">
      <w:pPr>
        <w:pStyle w:val="Tekstzonderopmaak"/>
        <w:numPr>
          <w:ilvl w:val="0"/>
          <w:numId w:val="1"/>
        </w:numPr>
      </w:pPr>
      <w:r>
        <w:lastRenderedPageBreak/>
        <w:t>Presentatie Visio:</w:t>
      </w:r>
    </w:p>
    <w:p w:rsidR="00A5160B" w:rsidRDefault="00A5160B" w:rsidP="00A5160B">
      <w:pPr>
        <w:pStyle w:val="Tekstzonderopmaak"/>
      </w:pPr>
      <w:r>
        <w:t>"Down in zicht bij Visio".</w:t>
      </w:r>
    </w:p>
    <w:p w:rsidR="00A5160B" w:rsidRDefault="00A5160B" w:rsidP="00A5160B">
      <w:pPr>
        <w:pStyle w:val="Tekstzonderopmaak"/>
      </w:pPr>
      <w:r>
        <w:t>Casusbespreking waarin we van gedachten willen wisselen over de toegevoegde waarde van Visio bij cliënten met downsyndroom.</w:t>
      </w:r>
    </w:p>
    <w:p w:rsidR="00A5160B" w:rsidRDefault="00A5160B" w:rsidP="00A5160B">
      <w:pPr>
        <w:pStyle w:val="Tekstzonderopmaak"/>
      </w:pPr>
      <w:r>
        <w:t xml:space="preserve">Sprekers: </w:t>
      </w:r>
      <w:proofErr w:type="spellStart"/>
      <w:r>
        <w:t>Eefke</w:t>
      </w:r>
      <w:proofErr w:type="spellEnd"/>
      <w:r>
        <w:t xml:space="preserve"> van Gerven, orthoptist, Bachelor of Health, Karen </w:t>
      </w:r>
      <w:proofErr w:type="spellStart"/>
      <w:r>
        <w:t>Spigt</w:t>
      </w:r>
      <w:proofErr w:type="spellEnd"/>
      <w:r>
        <w:t>-Moll, GZ-psycholoog/orthopedagoog</w:t>
      </w:r>
    </w:p>
    <w:p w:rsidR="00A5160B" w:rsidRDefault="00A5160B" w:rsidP="00A5160B">
      <w:pPr>
        <w:pStyle w:val="Tekstzonderopmaak"/>
      </w:pPr>
    </w:p>
    <w:p w:rsidR="00A5160B" w:rsidRDefault="00A5160B" w:rsidP="005E44F9">
      <w:pPr>
        <w:pStyle w:val="Tekstzonderopmaak"/>
        <w:numPr>
          <w:ilvl w:val="0"/>
          <w:numId w:val="1"/>
        </w:numPr>
      </w:pPr>
      <w:r>
        <w:t>Presentatie Tranzo:</w:t>
      </w:r>
    </w:p>
    <w:p w:rsidR="00A5160B" w:rsidRDefault="00A5160B" w:rsidP="00A5160B">
      <w:pPr>
        <w:pStyle w:val="Tekstzonderopmaak"/>
      </w:pPr>
      <w:r>
        <w:t>"Kwaliteit van zorg voor mensen met Downsyndroom: het patiëntperspectief"</w:t>
      </w:r>
    </w:p>
    <w:p w:rsidR="00A5160B" w:rsidRDefault="00A5160B" w:rsidP="00A5160B">
      <w:pPr>
        <w:pStyle w:val="Tekstzonderopmaak"/>
      </w:pPr>
      <w:r>
        <w:t>Spreker:  Francine van den Driessen Mareeuw (MSc), promovendus/onderzoeker Tilburg University/Jeroen Bosch Ziekenhuis.</w:t>
      </w:r>
    </w:p>
    <w:p w:rsidR="00C07041" w:rsidRDefault="00C07041"/>
    <w:p w:rsidR="00BB3D1C" w:rsidRDefault="00BB3D1C" w:rsidP="00BB3D1C">
      <w:pPr>
        <w:pStyle w:val="Lijstalinea"/>
        <w:numPr>
          <w:ilvl w:val="0"/>
          <w:numId w:val="1"/>
        </w:numPr>
      </w:pPr>
      <w:r>
        <w:t>Presentatie Tranzo:</w:t>
      </w:r>
    </w:p>
    <w:p w:rsidR="00BB3D1C" w:rsidRDefault="00BB3D1C" w:rsidP="00BB3D1C">
      <w:r>
        <w:t>“Modulair organiseren van zorg vo</w:t>
      </w:r>
      <w:bookmarkStart w:id="0" w:name="_GoBack"/>
      <w:bookmarkEnd w:id="0"/>
      <w:r>
        <w:t>or kinderen met Downsyndroom</w:t>
      </w:r>
      <w:r w:rsidR="004076C2">
        <w:t>”</w:t>
      </w:r>
      <w:r>
        <w:br/>
        <w:t xml:space="preserve">Spreker: Vincent Peters MSc, </w:t>
      </w:r>
      <w:proofErr w:type="spellStart"/>
      <w:r>
        <w:t>Phd</w:t>
      </w:r>
      <w:proofErr w:type="spellEnd"/>
      <w:r>
        <w:t xml:space="preserve"> student Tilburg University</w:t>
      </w:r>
    </w:p>
    <w:p w:rsidR="00BB3D1C" w:rsidRDefault="00BB3D1C"/>
    <w:p w:rsidR="006C0078" w:rsidRDefault="006C0078" w:rsidP="006C0078">
      <w:pPr>
        <w:spacing w:after="0" w:line="360" w:lineRule="auto"/>
        <w:jc w:val="both"/>
        <w:rPr>
          <w:rFonts w:ascii="Times New Roman" w:eastAsia="Calibri" w:hAnsi="Times New Roman" w:cs="Times New Roman"/>
          <w:sz w:val="24"/>
          <w:szCs w:val="24"/>
        </w:rPr>
      </w:pPr>
    </w:p>
    <w:p w:rsidR="006C0078" w:rsidRDefault="006C0078" w:rsidP="006C0078">
      <w:pPr>
        <w:tabs>
          <w:tab w:val="left" w:pos="567"/>
          <w:tab w:val="left" w:pos="1134"/>
          <w:tab w:val="left" w:pos="1701"/>
          <w:tab w:val="left" w:pos="2268"/>
          <w:tab w:val="left" w:pos="2835"/>
        </w:tabs>
        <w:spacing w:after="240" w:line="360" w:lineRule="auto"/>
        <w:rPr>
          <w:rFonts w:ascii="Times New Roman" w:eastAsia="Calibri" w:hAnsi="Times New Roman" w:cs="Times New Roman"/>
          <w:sz w:val="24"/>
          <w:szCs w:val="24"/>
        </w:rPr>
      </w:pPr>
    </w:p>
    <w:p w:rsidR="00C07041" w:rsidRDefault="00C07041"/>
    <w:sectPr w:rsidR="00C07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A78B0"/>
    <w:multiLevelType w:val="hybridMultilevel"/>
    <w:tmpl w:val="D0F83E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41"/>
    <w:rsid w:val="00263D5F"/>
    <w:rsid w:val="004076C2"/>
    <w:rsid w:val="005A798F"/>
    <w:rsid w:val="005E44F9"/>
    <w:rsid w:val="006C0078"/>
    <w:rsid w:val="00776B67"/>
    <w:rsid w:val="00797526"/>
    <w:rsid w:val="00A5160B"/>
    <w:rsid w:val="00BB3D1C"/>
    <w:rsid w:val="00C07041"/>
    <w:rsid w:val="00D04A2A"/>
    <w:rsid w:val="00DD2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4D98B-0FB8-4E43-B822-EEB5E441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A5160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5160B"/>
    <w:rPr>
      <w:rFonts w:ascii="Calibri" w:hAnsi="Calibri"/>
      <w:szCs w:val="21"/>
    </w:rPr>
  </w:style>
  <w:style w:type="paragraph" w:styleId="Lijstalinea">
    <w:name w:val="List Paragraph"/>
    <w:basedOn w:val="Standaard"/>
    <w:uiPriority w:val="34"/>
    <w:qFormat/>
    <w:rsid w:val="00BB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78830">
      <w:bodyDiv w:val="1"/>
      <w:marLeft w:val="0"/>
      <w:marRight w:val="0"/>
      <w:marTop w:val="0"/>
      <w:marBottom w:val="0"/>
      <w:divBdr>
        <w:top w:val="none" w:sz="0" w:space="0" w:color="auto"/>
        <w:left w:val="none" w:sz="0" w:space="0" w:color="auto"/>
        <w:bottom w:val="none" w:sz="0" w:space="0" w:color="auto"/>
        <w:right w:val="none" w:sz="0" w:space="0" w:color="auto"/>
      </w:divBdr>
    </w:div>
    <w:div w:id="229199913">
      <w:bodyDiv w:val="1"/>
      <w:marLeft w:val="0"/>
      <w:marRight w:val="0"/>
      <w:marTop w:val="0"/>
      <w:marBottom w:val="0"/>
      <w:divBdr>
        <w:top w:val="none" w:sz="0" w:space="0" w:color="auto"/>
        <w:left w:val="none" w:sz="0" w:space="0" w:color="auto"/>
        <w:bottom w:val="none" w:sz="0" w:space="0" w:color="auto"/>
        <w:right w:val="none" w:sz="0" w:space="0" w:color="auto"/>
      </w:divBdr>
    </w:div>
    <w:div w:id="16224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367</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Reinold</dc:creator>
  <cp:keywords/>
  <dc:description/>
  <cp:lastModifiedBy>Hans Reinold</cp:lastModifiedBy>
  <cp:revision>10</cp:revision>
  <dcterms:created xsi:type="dcterms:W3CDTF">2017-11-08T08:05:00Z</dcterms:created>
  <dcterms:modified xsi:type="dcterms:W3CDTF">2017-11-08T08:54:00Z</dcterms:modified>
</cp:coreProperties>
</file>